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227ED619" w:rsidR="002B0892" w:rsidRPr="00CB1B6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CB1B61" w:rsidRPr="001D18B5">
              <w:rPr>
                <w:rFonts w:ascii="Times New Roman" w:hAnsi="Times New Roman"/>
                <w:b/>
                <w:sz w:val="20"/>
                <w:szCs w:val="20"/>
              </w:rPr>
              <w:t>Економија и менаџмент</w:t>
            </w:r>
            <w:r w:rsidR="00CB1B6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34D4DCA5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35148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Право вештачке интелигенције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0A9E6EBB" w:rsidR="002B0892" w:rsidRPr="00070AF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070AF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70AFF" w:rsidRPr="00AA58CF">
              <w:rPr>
                <w:rFonts w:ascii="Times New Roman" w:hAnsi="Times New Roman"/>
                <w:bCs/>
                <w:sz w:val="20"/>
                <w:szCs w:val="20"/>
              </w:rPr>
              <w:t>др Тамара Миленковић-Керковић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4C3CB841" w:rsidR="002B0892" w:rsidRPr="001D18B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CB1B6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1D18B5">
              <w:rPr>
                <w:rFonts w:ascii="Times New Roman" w:hAnsi="Times New Roman"/>
                <w:sz w:val="20"/>
                <w:szCs w:val="20"/>
              </w:rPr>
              <w:t>Изборни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6801080B" w:rsidR="002B0892" w:rsidRPr="001D18B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1D18B5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410AEB55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Pr="003D76F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53EBCEFD" w14:textId="4D08CA23" w:rsidR="000813CD" w:rsidRPr="000813CD" w:rsidRDefault="000813CD" w:rsidP="00AA58CF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0813CD">
              <w:rPr>
                <w:rFonts w:ascii="Times New Roman" w:hAnsi="Times New Roman"/>
                <w:sz w:val="20"/>
                <w:szCs w:val="20"/>
                <w:lang w:val="sr-Latn-RS"/>
              </w:rPr>
              <w:t>познавање студената са појмом, развојем и основним методама вештачке интелигенције, као и са релевантним изворима права и регулаторним оквирима који уређују њен развој и примену;</w:t>
            </w:r>
          </w:p>
          <w:p w14:paraId="658624CD" w14:textId="31E37705" w:rsidR="000813CD" w:rsidRPr="000813CD" w:rsidRDefault="000813CD" w:rsidP="00AA58CF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0813CD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Стицање знања о правном режиму развоја, стављања на тржиште, промета и коришћења </w:t>
            </w:r>
            <w:r w:rsidRPr="000813CD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AI</w:t>
            </w:r>
            <w:r w:rsidRPr="000813CD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343FE4">
              <w:rPr>
                <w:rFonts w:ascii="Times New Roman" w:hAnsi="Times New Roman"/>
                <w:sz w:val="20"/>
                <w:szCs w:val="20"/>
              </w:rPr>
              <w:t>производа</w:t>
            </w:r>
            <w:r w:rsidRPr="000813CD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и </w:t>
            </w:r>
            <w:r w:rsidRPr="000813CD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AI</w:t>
            </w:r>
            <w:r w:rsidRPr="000813CD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услуга, укључујући уговорне односе, одговорност за штету, усаглашеност са прописима и надзор над тржиштем;</w:t>
            </w:r>
          </w:p>
          <w:p w14:paraId="663EC435" w14:textId="5AB8A845" w:rsidR="000813CD" w:rsidRPr="000813CD" w:rsidRDefault="000813CD" w:rsidP="00AA58CF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0813CD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Оспособљавање за правну квалификацију кључних питања у вези са </w:t>
            </w:r>
            <w:r w:rsidRPr="000813CD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AI</w:t>
            </w:r>
            <w:r w:rsidRPr="000813CD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системима, укључујући одговорност за аутоматизовано доношење одлука, транспарентност, објашњивост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Pr="000813CD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недискриминацију;</w:t>
            </w:r>
          </w:p>
          <w:p w14:paraId="10FA0923" w14:textId="24D0BA64" w:rsidR="000813CD" w:rsidRPr="000813CD" w:rsidRDefault="000813CD" w:rsidP="00AA58CF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0813CD">
              <w:rPr>
                <w:rFonts w:ascii="Times New Roman" w:hAnsi="Times New Roman"/>
                <w:sz w:val="20"/>
                <w:szCs w:val="20"/>
                <w:lang w:val="sr-Latn-RS"/>
              </w:rPr>
              <w:t>римена етичких принципа релевантних за развој и употребу вештачке интелигенције</w:t>
            </w:r>
            <w:r w:rsidR="00320CB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813CD">
              <w:rPr>
                <w:rFonts w:ascii="Times New Roman" w:hAnsi="Times New Roman"/>
                <w:sz w:val="20"/>
                <w:szCs w:val="20"/>
                <w:lang w:val="sr-Latn-RS"/>
              </w:rPr>
              <w:t>као и њихово повезивање са позитивноправним решењима;</w:t>
            </w:r>
          </w:p>
          <w:p w14:paraId="16F6AE91" w14:textId="761743A6" w:rsidR="00B65F83" w:rsidRPr="00623D07" w:rsidRDefault="000813CD" w:rsidP="00AA58CF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0813CD">
              <w:rPr>
                <w:rFonts w:ascii="Times New Roman" w:hAnsi="Times New Roman"/>
                <w:sz w:val="20"/>
                <w:szCs w:val="20"/>
                <w:lang w:val="sr-Latn-RS"/>
              </w:rPr>
              <w:t>Развијање способности критичке примене правних норми и етичких стандарда у циљу обезбеђивања законите, безбедне и одговорне употребе вештачке интелигенције у привреди</w:t>
            </w:r>
            <w:r w:rsidR="00CB1B61">
              <w:rPr>
                <w:rFonts w:ascii="Times New Roman" w:hAnsi="Times New Roman"/>
                <w:sz w:val="20"/>
                <w:szCs w:val="20"/>
              </w:rPr>
              <w:t>, предузећима</w:t>
            </w:r>
            <w:r w:rsidRPr="000813CD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и јавном сектору.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B839BE3" w14:textId="368AE00C" w:rsidR="00A30C0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 предмета</w:t>
            </w:r>
            <w:r w:rsidR="00A30C0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</w:p>
          <w:p w14:paraId="08C20DB2" w14:textId="0C9BD63F" w:rsidR="007B73C9" w:rsidRPr="007B73C9" w:rsidRDefault="007B73C9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Студенти </w:t>
            </w:r>
            <w:r w:rsidR="00CB1B6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ће развити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способности да:</w:t>
            </w:r>
          </w:p>
          <w:p w14:paraId="1E3264C7" w14:textId="77777777" w:rsidR="007A63E1" w:rsidRPr="007A63E1" w:rsidRDefault="007A63E1" w:rsidP="00AA58CF">
            <w:pPr>
              <w:pStyle w:val="ListParagraph"/>
              <w:numPr>
                <w:ilvl w:val="0"/>
                <w:numId w:val="4"/>
              </w:numPr>
              <w:tabs>
                <w:tab w:val="left" w:pos="420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A63E1">
              <w:rPr>
                <w:rFonts w:ascii="Times New Roman" w:hAnsi="Times New Roman"/>
                <w:sz w:val="20"/>
                <w:szCs w:val="20"/>
                <w:lang w:val="sr-Cyrl-CS"/>
              </w:rPr>
              <w:t>објасне појам, развој и основне методе вештачке интелигенције, као и релевантан правни и регулаторни оквир њене примене;</w:t>
            </w:r>
          </w:p>
          <w:p w14:paraId="0E50FB7D" w14:textId="77777777" w:rsidR="007A63E1" w:rsidRPr="007A63E1" w:rsidRDefault="007A63E1" w:rsidP="00AA58CF">
            <w:pPr>
              <w:pStyle w:val="ListParagraph"/>
              <w:numPr>
                <w:ilvl w:val="0"/>
                <w:numId w:val="4"/>
              </w:numPr>
              <w:tabs>
                <w:tab w:val="left" w:pos="420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A63E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анализирају правни статус и функционисање </w:t>
            </w:r>
            <w:r w:rsidRPr="00B01BC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AI</w:t>
            </w:r>
            <w:r w:rsidRPr="007A63E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система, укључујући питања правне квалификације и одговорности за аутоматизовано доношење одлука;</w:t>
            </w:r>
          </w:p>
          <w:p w14:paraId="53CCB20A" w14:textId="1DFF78EF" w:rsidR="007A63E1" w:rsidRPr="007A63E1" w:rsidRDefault="007A63E1" w:rsidP="00AA58CF">
            <w:pPr>
              <w:pStyle w:val="ListParagraph"/>
              <w:numPr>
                <w:ilvl w:val="0"/>
                <w:numId w:val="4"/>
              </w:numPr>
              <w:tabs>
                <w:tab w:val="left" w:pos="420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A63E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разумеју и примене националне, европске и међународне прописе који се односе на развој, стављање на тржиште и употребу </w:t>
            </w:r>
            <w:r w:rsidRPr="00B01BC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AI</w:t>
            </w:r>
            <w:r w:rsidRPr="007A63E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система</w:t>
            </w:r>
            <w:r w:rsidR="00B01BC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="00B01BCC" w:rsidRPr="00B01BC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AI</w:t>
            </w:r>
            <w:r w:rsidR="00B01BC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производа и </w:t>
            </w:r>
            <w:r w:rsidR="00B01BCC" w:rsidRPr="00B01BC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AI</w:t>
            </w:r>
            <w:r w:rsidR="00B01BC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услуга</w:t>
            </w:r>
            <w:r w:rsidRPr="007A63E1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</w:p>
          <w:p w14:paraId="6ED71C58" w14:textId="0F013883" w:rsidR="007A63E1" w:rsidRDefault="007A63E1" w:rsidP="00AA58CF">
            <w:pPr>
              <w:pStyle w:val="ListParagraph"/>
              <w:numPr>
                <w:ilvl w:val="0"/>
                <w:numId w:val="4"/>
              </w:numPr>
              <w:tabs>
                <w:tab w:val="left" w:pos="420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A63E1">
              <w:rPr>
                <w:rFonts w:ascii="Times New Roman" w:hAnsi="Times New Roman"/>
                <w:sz w:val="20"/>
                <w:szCs w:val="20"/>
                <w:lang w:val="sr-Cyrl-CS"/>
              </w:rPr>
              <w:t>идентификују и процене правне ризике повезане са применом вештачке интелигенције;</w:t>
            </w:r>
          </w:p>
          <w:p w14:paraId="1E6A0A59" w14:textId="32834498" w:rsidR="00CB1B61" w:rsidRPr="00A30C0D" w:rsidRDefault="00CB1B61" w:rsidP="00AA58CF">
            <w:pPr>
              <w:pStyle w:val="ListParagraph"/>
              <w:numPr>
                <w:ilvl w:val="0"/>
                <w:numId w:val="4"/>
              </w:numPr>
              <w:tabs>
                <w:tab w:val="left" w:pos="420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 анализирају правна и процењују етичка питања </w:t>
            </w:r>
            <w:r w:rsidRPr="00A30C0D">
              <w:rPr>
                <w:rFonts w:ascii="Times New Roman" w:hAnsi="Times New Roman"/>
                <w:sz w:val="20"/>
                <w:szCs w:val="20"/>
                <w:lang w:val="sr-Latn-RS"/>
              </w:rPr>
              <w:t>која произилазе из употребе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вештачке интелигенције</w:t>
            </w:r>
            <w:r w:rsidRPr="00A30C0D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 маркетингу, менаџменту, стваралаштву, иновацијама и пословању;</w:t>
            </w:r>
          </w:p>
          <w:p w14:paraId="5F9AB643" w14:textId="7D6655D4" w:rsidR="00B65F83" w:rsidRPr="00620462" w:rsidRDefault="007A63E1" w:rsidP="00AA58CF">
            <w:pPr>
              <w:pStyle w:val="ListParagraph"/>
              <w:numPr>
                <w:ilvl w:val="0"/>
                <w:numId w:val="4"/>
              </w:numPr>
              <w:tabs>
                <w:tab w:val="left" w:pos="420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A63E1">
              <w:rPr>
                <w:rFonts w:ascii="Times New Roman" w:hAnsi="Times New Roman"/>
                <w:sz w:val="20"/>
                <w:szCs w:val="20"/>
                <w:lang w:val="sr-Cyrl-CS"/>
              </w:rPr>
              <w:t>примене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7A63E1">
              <w:rPr>
                <w:rFonts w:ascii="Times New Roman" w:hAnsi="Times New Roman"/>
                <w:sz w:val="20"/>
                <w:szCs w:val="20"/>
                <w:lang w:val="sr-Cyrl-CS"/>
              </w:rPr>
              <w:t>етичке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стандарде и</w:t>
            </w:r>
            <w:r w:rsidRPr="007A63E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принципе</w:t>
            </w:r>
            <w:r w:rsidR="00F7443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7A63E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 области развоја и коришћења </w:t>
            </w:r>
            <w:r w:rsidRPr="007A63E1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AI</w:t>
            </w:r>
            <w:r w:rsidRPr="007A63E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система.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C2A31EA" w14:textId="77777777" w:rsidR="002B0892" w:rsidRPr="00DF1A24" w:rsidRDefault="002B0892" w:rsidP="00DF1A2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F1A2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174DF8AF" w14:textId="2299AE47" w:rsidR="00B01BCC" w:rsidRPr="00B4426C" w:rsidRDefault="00B01BCC" w:rsidP="00AA58CF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4426C">
              <w:rPr>
                <w:rFonts w:ascii="Times New Roman" w:hAnsi="Times New Roman"/>
                <w:noProof/>
                <w:sz w:val="20"/>
                <w:szCs w:val="20"/>
              </w:rPr>
              <w:t xml:space="preserve">Појам </w:t>
            </w:r>
            <w:r w:rsidRPr="00B4426C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>AI</w:t>
            </w:r>
            <w:r w:rsidRPr="00B4426C">
              <w:rPr>
                <w:rFonts w:ascii="Times New Roman" w:hAnsi="Times New Roman"/>
                <w:noProof/>
                <w:sz w:val="20"/>
                <w:szCs w:val="20"/>
              </w:rPr>
              <w:t xml:space="preserve"> система у праву, историјски развој, основне методе вештачке интелигенције и њен утицај на правни систем;</w:t>
            </w:r>
          </w:p>
          <w:p w14:paraId="3C9C9E10" w14:textId="267876C1" w:rsidR="006853B5" w:rsidRPr="00B4426C" w:rsidRDefault="006853B5" w:rsidP="00AA58CF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4426C">
              <w:rPr>
                <w:rFonts w:ascii="Times New Roman" w:hAnsi="Times New Roman"/>
                <w:noProof/>
                <w:sz w:val="20"/>
                <w:szCs w:val="20"/>
              </w:rPr>
              <w:t>Правни и регулаторни оквир за развој и примену вештачке интелигенције</w:t>
            </w:r>
            <w:r w:rsidR="00B01BCC" w:rsidRPr="00B4426C">
              <w:rPr>
                <w:rFonts w:ascii="Times New Roman" w:hAnsi="Times New Roman"/>
                <w:noProof/>
                <w:sz w:val="20"/>
                <w:szCs w:val="20"/>
              </w:rPr>
              <w:t xml:space="preserve"> -</w:t>
            </w:r>
            <w:r w:rsidRPr="00B4426C">
              <w:rPr>
                <w:rFonts w:ascii="Times New Roman" w:hAnsi="Times New Roman"/>
                <w:noProof/>
                <w:sz w:val="20"/>
                <w:szCs w:val="20"/>
              </w:rPr>
              <w:t xml:space="preserve"> национални, право Европске уније и </w:t>
            </w:r>
            <w:r w:rsidR="00B01BCC" w:rsidRPr="00B4426C">
              <w:rPr>
                <w:rFonts w:ascii="Times New Roman" w:hAnsi="Times New Roman"/>
                <w:noProof/>
                <w:sz w:val="20"/>
                <w:szCs w:val="20"/>
              </w:rPr>
              <w:t xml:space="preserve">остали </w:t>
            </w:r>
            <w:r w:rsidRPr="00B4426C">
              <w:rPr>
                <w:rFonts w:ascii="Times New Roman" w:hAnsi="Times New Roman"/>
                <w:noProof/>
                <w:sz w:val="20"/>
                <w:szCs w:val="20"/>
              </w:rPr>
              <w:t>међународни извори;</w:t>
            </w:r>
          </w:p>
          <w:p w14:paraId="5F689876" w14:textId="3FAACDFD" w:rsidR="006853B5" w:rsidRPr="00B4426C" w:rsidRDefault="006853B5" w:rsidP="00AA58CF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4426C">
              <w:rPr>
                <w:rFonts w:ascii="Times New Roman" w:hAnsi="Times New Roman"/>
                <w:noProof/>
                <w:sz w:val="20"/>
                <w:szCs w:val="20"/>
              </w:rPr>
              <w:t xml:space="preserve">Правни режим развоја, стављања на тржиште и употребе </w:t>
            </w:r>
            <w:r w:rsidRPr="00B4426C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>AI</w:t>
            </w:r>
            <w:r w:rsidRPr="00B4426C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="00B01BCC" w:rsidRPr="00B4426C">
              <w:rPr>
                <w:rFonts w:ascii="Times New Roman" w:hAnsi="Times New Roman"/>
                <w:noProof/>
                <w:sz w:val="20"/>
                <w:szCs w:val="20"/>
              </w:rPr>
              <w:t>производа</w:t>
            </w:r>
            <w:r w:rsidRPr="00B4426C">
              <w:rPr>
                <w:rFonts w:ascii="Times New Roman" w:hAnsi="Times New Roman"/>
                <w:noProof/>
                <w:sz w:val="20"/>
                <w:szCs w:val="20"/>
              </w:rPr>
              <w:t xml:space="preserve"> и </w:t>
            </w:r>
            <w:r w:rsidRPr="00B4426C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>AI</w:t>
            </w:r>
            <w:r w:rsidRPr="00B4426C">
              <w:rPr>
                <w:rFonts w:ascii="Times New Roman" w:hAnsi="Times New Roman"/>
                <w:noProof/>
                <w:sz w:val="20"/>
                <w:szCs w:val="20"/>
              </w:rPr>
              <w:t xml:space="preserve"> услуга (регулаторни захтеви, усаглашеност, надзор над тржиштем);</w:t>
            </w:r>
          </w:p>
          <w:p w14:paraId="4AADE01A" w14:textId="73E9B3FB" w:rsidR="006853B5" w:rsidRPr="00B4426C" w:rsidRDefault="006853B5" w:rsidP="00AA58CF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4426C">
              <w:rPr>
                <w:rFonts w:ascii="Times New Roman" w:hAnsi="Times New Roman"/>
                <w:noProof/>
                <w:sz w:val="20"/>
                <w:szCs w:val="20"/>
              </w:rPr>
              <w:t xml:space="preserve">Облигационоправни аспекти </w:t>
            </w:r>
            <w:r w:rsidRPr="00B4426C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>AI</w:t>
            </w:r>
            <w:r w:rsidRPr="00B4426C">
              <w:rPr>
                <w:rFonts w:ascii="Times New Roman" w:hAnsi="Times New Roman"/>
                <w:noProof/>
                <w:sz w:val="20"/>
                <w:szCs w:val="20"/>
              </w:rPr>
              <w:t>: уговори о</w:t>
            </w:r>
            <w:r w:rsidR="00B01BCC" w:rsidRPr="00B4426C">
              <w:rPr>
                <w:rFonts w:ascii="Times New Roman" w:hAnsi="Times New Roman"/>
                <w:noProof/>
                <w:sz w:val="20"/>
                <w:szCs w:val="20"/>
              </w:rPr>
              <w:t xml:space="preserve"> пружању </w:t>
            </w:r>
            <w:r w:rsidR="00B01BCC" w:rsidRPr="00B4426C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>AI</w:t>
            </w:r>
            <w:r w:rsidR="00B01BCC" w:rsidRPr="00B4426C">
              <w:rPr>
                <w:rFonts w:ascii="Times New Roman" w:hAnsi="Times New Roman"/>
                <w:noProof/>
                <w:sz w:val="20"/>
                <w:szCs w:val="20"/>
              </w:rPr>
              <w:t xml:space="preserve"> услуга;</w:t>
            </w:r>
          </w:p>
          <w:p w14:paraId="4317F514" w14:textId="64C1ECDF" w:rsidR="006853B5" w:rsidRPr="00B4426C" w:rsidRDefault="006853B5" w:rsidP="00AA58CF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4426C">
              <w:rPr>
                <w:rFonts w:ascii="Times New Roman" w:hAnsi="Times New Roman"/>
                <w:noProof/>
                <w:sz w:val="20"/>
                <w:szCs w:val="20"/>
              </w:rPr>
              <w:t>Етички принципи примене вештачке интелигенције и њихова повезаност са правним нормама;</w:t>
            </w:r>
          </w:p>
          <w:p w14:paraId="4AD0DE09" w14:textId="77777777" w:rsidR="006853B5" w:rsidRPr="00B4426C" w:rsidRDefault="006853B5" w:rsidP="00AA58CF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4426C">
              <w:rPr>
                <w:rFonts w:ascii="Times New Roman" w:hAnsi="Times New Roman"/>
                <w:noProof/>
                <w:sz w:val="20"/>
                <w:szCs w:val="20"/>
              </w:rPr>
              <w:t>Институционални оквир, надзор и механизми контроле примене прописа у области вештачке интелигенције.</w:t>
            </w:r>
          </w:p>
          <w:p w14:paraId="7A08249E" w14:textId="705D6AA3" w:rsidR="002B0892" w:rsidRDefault="002B0892" w:rsidP="006853B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451008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 xml:space="preserve">Практична настава </w:t>
            </w:r>
          </w:p>
          <w:p w14:paraId="1A0DD102" w14:textId="77777777" w:rsidR="00B01BCC" w:rsidRPr="00B4426C" w:rsidRDefault="00B01BCC" w:rsidP="00AA58CF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4426C">
              <w:rPr>
                <w:rFonts w:ascii="Times New Roman" w:hAnsi="Times New Roman"/>
                <w:noProof/>
                <w:sz w:val="20"/>
                <w:szCs w:val="20"/>
              </w:rPr>
              <w:t>Анализа студија случаја у области примене вештачке интелигенције (аутоматизовано доношење одлука, одговорност за штету, заштита података, дискриминација);</w:t>
            </w:r>
          </w:p>
          <w:p w14:paraId="1F18045C" w14:textId="491E7FBF" w:rsidR="00B01BCC" w:rsidRPr="00B4426C" w:rsidRDefault="00B01BCC" w:rsidP="00AA58CF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4426C">
              <w:rPr>
                <w:rFonts w:ascii="Times New Roman" w:hAnsi="Times New Roman"/>
                <w:noProof/>
                <w:sz w:val="20"/>
                <w:szCs w:val="20"/>
              </w:rPr>
              <w:t>Претрага и анализа релевантних правних извора и база података (судска пракса, базе прописа</w:t>
            </w:r>
            <w:r w:rsidR="00FD1CB7" w:rsidRPr="00B4426C">
              <w:rPr>
                <w:rFonts w:ascii="Times New Roman" w:hAnsi="Times New Roman"/>
                <w:noProof/>
                <w:sz w:val="20"/>
                <w:szCs w:val="20"/>
              </w:rPr>
              <w:t xml:space="preserve"> и етичких стандарда</w:t>
            </w:r>
            <w:r w:rsidRPr="00B4426C">
              <w:rPr>
                <w:rFonts w:ascii="Times New Roman" w:hAnsi="Times New Roman"/>
                <w:noProof/>
                <w:sz w:val="20"/>
                <w:szCs w:val="20"/>
              </w:rPr>
              <w:t>);</w:t>
            </w:r>
          </w:p>
          <w:p w14:paraId="51EFE29B" w14:textId="776BED99" w:rsidR="007C6F8F" w:rsidRPr="00B4426C" w:rsidRDefault="00B01BCC" w:rsidP="00AA58CF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4426C">
              <w:rPr>
                <w:rFonts w:ascii="Times New Roman" w:hAnsi="Times New Roman"/>
                <w:noProof/>
                <w:sz w:val="20"/>
                <w:szCs w:val="20"/>
              </w:rPr>
              <w:t xml:space="preserve">Пројектни задатак: израда и правна анализа уговора у области </w:t>
            </w:r>
            <w:r w:rsidRPr="00B4426C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>AI</w:t>
            </w:r>
            <w:r w:rsidRPr="00B4426C">
              <w:rPr>
                <w:rFonts w:ascii="Times New Roman" w:hAnsi="Times New Roman"/>
                <w:noProof/>
                <w:sz w:val="20"/>
                <w:szCs w:val="20"/>
              </w:rPr>
              <w:t xml:space="preserve"> (уговори о развоју и имплементацији </w:t>
            </w:r>
            <w:r w:rsidRPr="00B4426C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>AI</w:t>
            </w:r>
            <w:r w:rsidRPr="00B4426C">
              <w:rPr>
                <w:rFonts w:ascii="Times New Roman" w:hAnsi="Times New Roman"/>
                <w:noProof/>
                <w:sz w:val="20"/>
                <w:szCs w:val="20"/>
              </w:rPr>
              <w:t xml:space="preserve"> система, </w:t>
            </w:r>
            <w:r w:rsidRPr="00B4426C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>SaaS</w:t>
            </w:r>
            <w:r w:rsidRPr="00B4426C">
              <w:rPr>
                <w:rFonts w:ascii="Times New Roman" w:hAnsi="Times New Roman"/>
                <w:noProof/>
                <w:sz w:val="20"/>
                <w:szCs w:val="20"/>
              </w:rPr>
              <w:t xml:space="preserve"> модели, услови коришћења </w:t>
            </w:r>
            <w:r w:rsidRPr="00B4426C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>AI</w:t>
            </w:r>
            <w:r w:rsidRPr="00B4426C">
              <w:rPr>
                <w:rFonts w:ascii="Times New Roman" w:hAnsi="Times New Roman"/>
                <w:noProof/>
                <w:sz w:val="20"/>
                <w:szCs w:val="20"/>
              </w:rPr>
              <w:t xml:space="preserve"> платформи).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64CF8B1F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604A6423" w14:textId="32742621" w:rsidR="006853B5" w:rsidRDefault="00B64AE3" w:rsidP="00B62E2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AE3">
              <w:rPr>
                <w:rFonts w:ascii="Times New Roman" w:hAnsi="Times New Roman"/>
                <w:sz w:val="20"/>
                <w:szCs w:val="20"/>
              </w:rPr>
              <w:t xml:space="preserve">Barfield, W., &amp; Pagallo, U. (2020). </w:t>
            </w:r>
            <w:r w:rsidRPr="00B64AE3">
              <w:rPr>
                <w:rFonts w:ascii="Times New Roman" w:hAnsi="Times New Roman"/>
                <w:i/>
                <w:iCs/>
                <w:sz w:val="20"/>
                <w:szCs w:val="20"/>
              </w:rPr>
              <w:t>Advanced introduction to law and artificial intelligence</w:t>
            </w:r>
            <w:r w:rsidRPr="00B64AE3">
              <w:rPr>
                <w:rFonts w:ascii="Times New Roman" w:hAnsi="Times New Roman"/>
                <w:sz w:val="20"/>
                <w:szCs w:val="20"/>
              </w:rPr>
              <w:t>. Edward Elgar Publishing.</w:t>
            </w:r>
          </w:p>
          <w:p w14:paraId="6A9B4556" w14:textId="77777777" w:rsidR="00E21E0D" w:rsidRDefault="00E21E0D" w:rsidP="00B62E2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Др Душан Поповић, ед. (2024) </w:t>
            </w:r>
            <w:r w:rsidR="00B87DEA" w:rsidRPr="00E21E0D">
              <w:rPr>
                <w:rFonts w:ascii="Times New Roman" w:hAnsi="Times New Roman"/>
                <w:i/>
                <w:iCs/>
                <w:sz w:val="20"/>
                <w:szCs w:val="20"/>
              </w:rPr>
              <w:t>Вештачка интелигенција: Изазови у пословном праву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r w:rsidRPr="00E21E0D">
              <w:rPr>
                <w:rFonts w:ascii="Times New Roman" w:hAnsi="Times New Roman"/>
                <w:sz w:val="20"/>
                <w:szCs w:val="20"/>
              </w:rPr>
              <w:t>Београд</w:t>
            </w:r>
          </w:p>
          <w:p w14:paraId="03C0CDA6" w14:textId="39A903F3" w:rsidR="00B87DEA" w:rsidRDefault="00E21E0D" w:rsidP="00B62E2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</w:t>
            </w:r>
            <w:hyperlink r:id="rId5" w:history="1">
              <w:r w:rsidRPr="00A43A1B">
                <w:rPr>
                  <w:rStyle w:val="Hyperlink"/>
                  <w:rFonts w:ascii="Times New Roman" w:hAnsi="Times New Roman"/>
                  <w:i/>
                  <w:iCs/>
                  <w:sz w:val="20"/>
                  <w:szCs w:val="20"/>
                </w:rPr>
                <w:t>https://internetdijalog.ius.bg.ac.rs/publikacije/vestacka-inteligencija-izazovi-u-poslovnom-pravu/</w:t>
              </w:r>
            </w:hyperlink>
          </w:p>
          <w:p w14:paraId="4458C00C" w14:textId="69297734" w:rsidR="006853B5" w:rsidRDefault="006853B5" w:rsidP="00B62E2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853B5">
              <w:rPr>
                <w:rFonts w:ascii="Times New Roman" w:hAnsi="Times New Roman"/>
                <w:bCs/>
                <w:sz w:val="20"/>
                <w:szCs w:val="20"/>
              </w:rPr>
              <w:t xml:space="preserve">European Parliament &amp; Council of the European Union. (2024). </w:t>
            </w:r>
            <w:r w:rsidRPr="006853B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Regulation (EU) 2024/1689 of the European Parliament and of the Council of 13 June 2024 laying down harmonised rules on artificial intelligence (Artificial Intelligence Act)</w:t>
            </w:r>
            <w:r w:rsidRPr="006853B5">
              <w:rPr>
                <w:rFonts w:ascii="Times New Roman" w:hAnsi="Times New Roman"/>
                <w:bCs/>
                <w:sz w:val="20"/>
                <w:szCs w:val="20"/>
              </w:rPr>
              <w:t>. Official Journal of the European Union.</w:t>
            </w:r>
            <w:r w:rsidRPr="006853B5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  <w:hyperlink r:id="rId6" w:history="1">
              <w:r w:rsidRPr="006853B5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sr-Latn-RS"/>
                </w:rPr>
                <w:t>https://eur-lex.europa.eu/eli/reg/2024/1689/oj</w:t>
              </w:r>
            </w:hyperlink>
          </w:p>
          <w:p w14:paraId="2B320491" w14:textId="400D818D" w:rsidR="00B63ADD" w:rsidRPr="00B63ADD" w:rsidRDefault="00B63ADD" w:rsidP="00B62E2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B63AD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European Commission. (2025). </w:t>
            </w:r>
            <w:r w:rsidRPr="00B63ADD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Code of practice for general-purpose artificial intelligence (GPAI)</w:t>
            </w:r>
            <w:r w:rsidRPr="00B63ADD">
              <w:rPr>
                <w:rFonts w:ascii="Times New Roman" w:hAnsi="Times New Roman"/>
                <w:bCs/>
                <w:sz w:val="20"/>
                <w:szCs w:val="20"/>
              </w:rPr>
              <w:t>. European Union.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  <w:hyperlink r:id="rId7" w:history="1">
              <w:r w:rsidRPr="00F40805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sr-Latn-RS"/>
                </w:rPr>
                <w:t>https://digital-strategy.ec.europa.eu/en/policies/contents-code-gpai</w:t>
              </w:r>
            </w:hyperlink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16BFAD1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1D18B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4EB138D4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1D18B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3643F852" w14:textId="77777777" w:rsidR="009623A5" w:rsidRPr="009623A5" w:rsidRDefault="009623A5" w:rsidP="009623A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9623A5">
              <w:rPr>
                <w:rFonts w:ascii="Times New Roman" w:hAnsi="Times New Roman"/>
                <w:sz w:val="20"/>
                <w:szCs w:val="20"/>
              </w:rPr>
              <w:t>(М1) Монолошка метода (</w:t>
            </w:r>
            <w:r w:rsidRPr="009623A5">
              <w:rPr>
                <w:rFonts w:ascii="Times New Roman" w:hAnsi="Times New Roman"/>
                <w:i/>
                <w:iCs/>
                <w:sz w:val="20"/>
                <w:szCs w:val="20"/>
              </w:rPr>
              <w:t>ex cathedra</w:t>
            </w:r>
            <w:r w:rsidRPr="009623A5">
              <w:rPr>
                <w:rFonts w:ascii="Times New Roman" w:hAnsi="Times New Roman"/>
                <w:sz w:val="20"/>
                <w:szCs w:val="20"/>
              </w:rPr>
              <w:t xml:space="preserve"> предавања) 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 и упознавање са карактеристичним питањима која се појављују на испиту;</w:t>
            </w:r>
          </w:p>
          <w:p w14:paraId="689A418C" w14:textId="77777777" w:rsidR="009623A5" w:rsidRPr="009623A5" w:rsidRDefault="009623A5" w:rsidP="009623A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9623A5">
              <w:rPr>
                <w:rFonts w:ascii="Times New Roman" w:hAnsi="Times New Roman"/>
                <w:sz w:val="20"/>
                <w:szCs w:val="20"/>
              </w:rPr>
              <w:t>(М2) Дијалошка метода (дискусија на часу) - расправа о изложеним проблемима, сагледавање могућих решења појединих случајева;</w:t>
            </w:r>
          </w:p>
          <w:p w14:paraId="00D176F3" w14:textId="77777777" w:rsidR="009623A5" w:rsidRPr="009623A5" w:rsidRDefault="009623A5" w:rsidP="009623A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623A5">
              <w:rPr>
                <w:rFonts w:ascii="Times New Roman" w:hAnsi="Times New Roman"/>
                <w:sz w:val="20"/>
                <w:szCs w:val="20"/>
              </w:rPr>
              <w:t>(М3) Метода демонстрације - предавања уз коришћење презентација;</w:t>
            </w:r>
          </w:p>
          <w:p w14:paraId="7ECCE8A5" w14:textId="77777777" w:rsidR="009623A5" w:rsidRPr="009623A5" w:rsidRDefault="009623A5" w:rsidP="009623A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623A5">
              <w:rPr>
                <w:rFonts w:ascii="Times New Roman" w:hAnsi="Times New Roman"/>
                <w:sz w:val="20"/>
                <w:szCs w:val="20"/>
                <w:lang w:val="sr-Cyrl-CS"/>
              </w:rPr>
              <w:t>(М4) Истраживачка метода - семинари, истраживачки задаци;</w:t>
            </w:r>
          </w:p>
          <w:p w14:paraId="1605EDC4" w14:textId="77777777" w:rsidR="009623A5" w:rsidRPr="009623A5" w:rsidRDefault="009623A5" w:rsidP="009623A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9623A5">
              <w:rPr>
                <w:rFonts w:ascii="Times New Roman" w:hAnsi="Times New Roman"/>
                <w:sz w:val="20"/>
                <w:szCs w:val="20"/>
              </w:rPr>
              <w:t>(М</w:t>
            </w:r>
            <w:r w:rsidRPr="009623A5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9623A5">
              <w:rPr>
                <w:rFonts w:ascii="Times New Roman" w:hAnsi="Times New Roman"/>
                <w:sz w:val="20"/>
                <w:szCs w:val="20"/>
              </w:rPr>
              <w:t>) Метода решавања проблема - решавање случајева из праксе;</w:t>
            </w:r>
          </w:p>
          <w:p w14:paraId="7C7F45E7" w14:textId="2044EF62" w:rsidR="009623A5" w:rsidRPr="009623A5" w:rsidRDefault="009623A5" w:rsidP="009623A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9623A5">
              <w:rPr>
                <w:rFonts w:ascii="Times New Roman" w:hAnsi="Times New Roman"/>
                <w:sz w:val="20"/>
                <w:szCs w:val="20"/>
              </w:rPr>
              <w:t>(М</w:t>
            </w:r>
            <w:r w:rsidRPr="009623A5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  <w:r w:rsidRPr="009623A5">
              <w:rPr>
                <w:rFonts w:ascii="Times New Roman" w:hAnsi="Times New Roman"/>
                <w:sz w:val="20"/>
                <w:szCs w:val="20"/>
              </w:rPr>
              <w:t>) Студија случаја - анализа случајева у циљу повезивања елаборираних концепата, метода и техника са реалним проблемима;</w:t>
            </w:r>
          </w:p>
          <w:p w14:paraId="67401D69" w14:textId="61A18707" w:rsidR="007C6F8F" w:rsidRPr="009623A5" w:rsidRDefault="009623A5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9623A5">
              <w:rPr>
                <w:rFonts w:ascii="Times New Roman" w:hAnsi="Times New Roman"/>
                <w:sz w:val="20"/>
                <w:szCs w:val="20"/>
              </w:rPr>
              <w:t>(М</w:t>
            </w:r>
            <w:r w:rsidRPr="009623A5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Pr="009623A5">
              <w:rPr>
                <w:rFonts w:ascii="Times New Roman" w:hAnsi="Times New Roman"/>
                <w:sz w:val="20"/>
                <w:szCs w:val="20"/>
              </w:rPr>
              <w:t>) Иновативне педагошке методе - правна клиника, закључивање уговора, рад у групама, симулације, хибридно учење посредством дигиталних технологија и интернета.</w:t>
            </w: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37B3FC3" w14:textId="5E1118E5" w:rsidR="002B0892" w:rsidRPr="00012043" w:rsidRDefault="0001204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5FD3107" w14:textId="5D26C20B" w:rsidR="002B0892" w:rsidRPr="00012043" w:rsidRDefault="0001204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2D4EA08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3C7028DD" w14:textId="33067EE8" w:rsidR="002B0892" w:rsidRPr="00012043" w:rsidRDefault="0001204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50</w:t>
            </w:r>
          </w:p>
        </w:tc>
      </w:tr>
      <w:tr w:rsidR="002B0892" w:rsidRPr="00092214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EAD2EB9" w14:textId="1704409F" w:rsidR="002B0892" w:rsidRPr="00B65F83" w:rsidRDefault="0001204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CB6A6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84100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4C66D3B9" w14:textId="5A42F216" w:rsidR="002B0892" w:rsidRPr="00012043" w:rsidRDefault="0001204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1FD5467D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3FDDA9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6181C5A0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52DB7"/>
    <w:multiLevelType w:val="hybridMultilevel"/>
    <w:tmpl w:val="E8269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64E45B91"/>
    <w:multiLevelType w:val="hybridMultilevel"/>
    <w:tmpl w:val="33BE66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3540B3"/>
    <w:multiLevelType w:val="hybridMultilevel"/>
    <w:tmpl w:val="A3846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1E3CA4"/>
    <w:multiLevelType w:val="hybridMultilevel"/>
    <w:tmpl w:val="54802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03371"/>
    <w:rsid w:val="00012043"/>
    <w:rsid w:val="00070AFF"/>
    <w:rsid w:val="000813CD"/>
    <w:rsid w:val="00114BFB"/>
    <w:rsid w:val="00147212"/>
    <w:rsid w:val="001A2B40"/>
    <w:rsid w:val="001A3B9E"/>
    <w:rsid w:val="001B4718"/>
    <w:rsid w:val="001C6F60"/>
    <w:rsid w:val="001D18B5"/>
    <w:rsid w:val="001D263A"/>
    <w:rsid w:val="001D493B"/>
    <w:rsid w:val="001F0839"/>
    <w:rsid w:val="001F5A8E"/>
    <w:rsid w:val="00251DB6"/>
    <w:rsid w:val="0027519E"/>
    <w:rsid w:val="002B0892"/>
    <w:rsid w:val="002D230A"/>
    <w:rsid w:val="0031328B"/>
    <w:rsid w:val="003157EB"/>
    <w:rsid w:val="00320CB9"/>
    <w:rsid w:val="00343FE4"/>
    <w:rsid w:val="00351483"/>
    <w:rsid w:val="0037636F"/>
    <w:rsid w:val="003817CC"/>
    <w:rsid w:val="00385903"/>
    <w:rsid w:val="003D76F0"/>
    <w:rsid w:val="00451008"/>
    <w:rsid w:val="004B1DDB"/>
    <w:rsid w:val="0052130F"/>
    <w:rsid w:val="005A5B71"/>
    <w:rsid w:val="005B012E"/>
    <w:rsid w:val="005B1103"/>
    <w:rsid w:val="005B4714"/>
    <w:rsid w:val="00606ADD"/>
    <w:rsid w:val="00620462"/>
    <w:rsid w:val="00623D07"/>
    <w:rsid w:val="00637300"/>
    <w:rsid w:val="00684003"/>
    <w:rsid w:val="006853B5"/>
    <w:rsid w:val="006D43F1"/>
    <w:rsid w:val="00732114"/>
    <w:rsid w:val="00782A2E"/>
    <w:rsid w:val="00794808"/>
    <w:rsid w:val="007960B3"/>
    <w:rsid w:val="007A4520"/>
    <w:rsid w:val="007A63E1"/>
    <w:rsid w:val="007B73C9"/>
    <w:rsid w:val="007C6F8F"/>
    <w:rsid w:val="00855A85"/>
    <w:rsid w:val="008E2714"/>
    <w:rsid w:val="00941275"/>
    <w:rsid w:val="009623A5"/>
    <w:rsid w:val="00976DA1"/>
    <w:rsid w:val="009906D5"/>
    <w:rsid w:val="009D790D"/>
    <w:rsid w:val="009E0F96"/>
    <w:rsid w:val="00A02E88"/>
    <w:rsid w:val="00A17238"/>
    <w:rsid w:val="00A2164E"/>
    <w:rsid w:val="00A30C0D"/>
    <w:rsid w:val="00AA58CF"/>
    <w:rsid w:val="00B01BCC"/>
    <w:rsid w:val="00B060B2"/>
    <w:rsid w:val="00B42188"/>
    <w:rsid w:val="00B4426C"/>
    <w:rsid w:val="00B54F31"/>
    <w:rsid w:val="00B62E26"/>
    <w:rsid w:val="00B63ADD"/>
    <w:rsid w:val="00B64AE3"/>
    <w:rsid w:val="00B65F83"/>
    <w:rsid w:val="00B87DEA"/>
    <w:rsid w:val="00C11B94"/>
    <w:rsid w:val="00C300E9"/>
    <w:rsid w:val="00C47D25"/>
    <w:rsid w:val="00C67922"/>
    <w:rsid w:val="00CB1B61"/>
    <w:rsid w:val="00CB7005"/>
    <w:rsid w:val="00D8586A"/>
    <w:rsid w:val="00DA3210"/>
    <w:rsid w:val="00DD7892"/>
    <w:rsid w:val="00DF1A24"/>
    <w:rsid w:val="00E21E0D"/>
    <w:rsid w:val="00E27E4A"/>
    <w:rsid w:val="00E86F7D"/>
    <w:rsid w:val="00E9282C"/>
    <w:rsid w:val="00EA3834"/>
    <w:rsid w:val="00EB7F54"/>
    <w:rsid w:val="00ED4E06"/>
    <w:rsid w:val="00F107C0"/>
    <w:rsid w:val="00F226FC"/>
    <w:rsid w:val="00F368E2"/>
    <w:rsid w:val="00F5756D"/>
    <w:rsid w:val="00F7443D"/>
    <w:rsid w:val="00F833B8"/>
    <w:rsid w:val="00F84A71"/>
    <w:rsid w:val="00FD1CB7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3A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3AD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813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13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13CD"/>
    <w:rPr>
      <w:rFonts w:ascii="Calibri" w:eastAsia="Calibri" w:hAnsi="Calibri" w:cs="Times New Roman"/>
      <w:sz w:val="20"/>
      <w:szCs w:val="20"/>
      <w:lang w:val="sr-Cyrl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3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3CD"/>
    <w:rPr>
      <w:rFonts w:ascii="Calibri" w:eastAsia="Calibri" w:hAnsi="Calibri" w:cs="Times New Roman"/>
      <w:b/>
      <w:bCs/>
      <w:sz w:val="20"/>
      <w:szCs w:val="20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gital-strategy.ec.europa.eu/en/policies/contents-code-gpa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-lex.europa.eu/eli/reg/2024/1689/oj" TargetMode="External"/><Relationship Id="rId5" Type="http://schemas.openxmlformats.org/officeDocument/2006/relationships/hyperlink" Target="https://internetdijalog.ius.bg.ac.rs/publikacije/vestacka-inteligencija-izazovi-u-poslovnom-prav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3</cp:revision>
  <dcterms:created xsi:type="dcterms:W3CDTF">2026-05-08T06:49:00Z</dcterms:created>
  <dcterms:modified xsi:type="dcterms:W3CDTF">2026-06-08T12:08:00Z</dcterms:modified>
</cp:coreProperties>
</file>